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DF4" w:rsidRDefault="00AD2ED2">
      <w:pPr>
        <w:spacing w:after="0" w:line="240" w:lineRule="auto"/>
        <w:ind w:firstLine="1298"/>
        <w:jc w:val="right"/>
        <w:rPr>
          <w:rFonts w:ascii="Times New Roman" w:hAnsi="Times New Roman" w:cs="Times New Roman"/>
          <w:b/>
          <w:i/>
          <w:sz w:val="72"/>
          <w:szCs w:val="72"/>
        </w:rPr>
      </w:pPr>
      <w:bookmarkStart w:id="0" w:name="_GoBack"/>
      <w:bookmarkEnd w:id="0"/>
      <w:r>
        <w:rPr>
          <w:rFonts w:ascii="Times New Roman" w:hAnsi="Times New Roman" w:cs="Times New Roman"/>
          <w:b/>
          <w:i/>
          <w:sz w:val="72"/>
          <w:szCs w:val="72"/>
        </w:rPr>
        <w:t>FEI</w:t>
      </w:r>
    </w:p>
    <w:p w:rsidR="00587DF4" w:rsidRDefault="00AD2ED2">
      <w:pPr>
        <w:spacing w:after="0" w:line="240" w:lineRule="auto"/>
        <w:ind w:firstLine="1298"/>
        <w:rPr>
          <w:rFonts w:ascii="Times New Roman" w:hAnsi="Times New Roman" w:cs="Times New Roman"/>
          <w:b/>
          <w:sz w:val="36"/>
          <w:szCs w:val="36"/>
        </w:rPr>
      </w:pPr>
      <w:r>
        <w:rPr>
          <w:rFonts w:ascii="Times New Roman" w:hAnsi="Times New Roman" w:cs="Times New Roman"/>
          <w:b/>
          <w:sz w:val="36"/>
          <w:szCs w:val="36"/>
        </w:rPr>
        <w:t xml:space="preserve">FEI Veterinarijos departamentas – </w:t>
      </w:r>
    </w:p>
    <w:p w:rsidR="00587DF4" w:rsidRDefault="00AD2ED2">
      <w:pPr>
        <w:spacing w:after="0" w:line="240" w:lineRule="auto"/>
        <w:ind w:firstLine="1298"/>
        <w:rPr>
          <w:rFonts w:ascii="Times New Roman" w:hAnsi="Times New Roman" w:cs="Times New Roman"/>
          <w:b/>
          <w:sz w:val="36"/>
          <w:szCs w:val="36"/>
        </w:rPr>
      </w:pPr>
      <w:r>
        <w:rPr>
          <w:rFonts w:ascii="Times New Roman" w:hAnsi="Times New Roman" w:cs="Times New Roman"/>
          <w:b/>
          <w:sz w:val="36"/>
          <w:szCs w:val="36"/>
        </w:rPr>
        <w:t>Arklių herpes viruso protrūkiai vakarų Prancūzijoje</w:t>
      </w:r>
    </w:p>
    <w:p w:rsidR="00587DF4" w:rsidRDefault="00587DF4">
      <w:pPr>
        <w:spacing w:after="0" w:line="240" w:lineRule="auto"/>
        <w:ind w:firstLine="1298"/>
        <w:rPr>
          <w:rFonts w:ascii="Times New Roman" w:hAnsi="Times New Roman" w:cs="Times New Roman"/>
          <w:b/>
          <w:sz w:val="36"/>
          <w:szCs w:val="36"/>
        </w:rPr>
      </w:pPr>
    </w:p>
    <w:p w:rsidR="00587DF4" w:rsidRDefault="00AD2ED2">
      <w:pPr>
        <w:spacing w:after="0" w:line="360" w:lineRule="auto"/>
        <w:ind w:firstLine="1298"/>
        <w:rPr>
          <w:rFonts w:ascii="Times New Roman" w:hAnsi="Times New Roman" w:cs="Times New Roman"/>
          <w:sz w:val="24"/>
          <w:szCs w:val="24"/>
        </w:rPr>
      </w:pPr>
      <w:r>
        <w:rPr>
          <w:rFonts w:ascii="Times New Roman" w:hAnsi="Times New Roman" w:cs="Times New Roman"/>
          <w:sz w:val="24"/>
          <w:szCs w:val="24"/>
        </w:rPr>
        <w:t>Nuo 2018 m. sausio mėn. per Prancūzijos pranešimų apie ligų protrūkius sistemą RESPE buvo paskelbti pranešimai apie 22 vietas, užkrėstas arklių herpes virusu (AHV). Labiausiai užkrėsti Normandijos, Bretanės ir Luaros slėnio regionai. Šie protrūkiai labiaus</w:t>
      </w:r>
      <w:r>
        <w:rPr>
          <w:rFonts w:ascii="Times New Roman" w:hAnsi="Times New Roman" w:cs="Times New Roman"/>
          <w:sz w:val="24"/>
          <w:szCs w:val="24"/>
        </w:rPr>
        <w:t xml:space="preserve">iai paveikė sportinių žirgų populiacijas, tačiau taip pat buvo padaryta žalos veisliniams arkliams, ir pastaruoju metu dėl šios priežasties buvo atšaukti kai kurie renginiai vakarų Prancūzijoje. </w:t>
      </w:r>
    </w:p>
    <w:p w:rsidR="00587DF4" w:rsidRDefault="00AD2ED2">
      <w:pPr>
        <w:spacing w:after="0" w:line="360" w:lineRule="auto"/>
        <w:ind w:firstLine="1298"/>
        <w:rPr>
          <w:rFonts w:ascii="Times New Roman" w:hAnsi="Times New Roman" w:cs="Times New Roman"/>
          <w:b/>
          <w:sz w:val="24"/>
          <w:szCs w:val="24"/>
        </w:rPr>
      </w:pPr>
      <w:r>
        <w:rPr>
          <w:rFonts w:ascii="Times New Roman" w:hAnsi="Times New Roman" w:cs="Times New Roman"/>
          <w:b/>
          <w:sz w:val="24"/>
          <w:szCs w:val="24"/>
        </w:rPr>
        <w:t>Virusas</w:t>
      </w:r>
    </w:p>
    <w:p w:rsidR="00587DF4" w:rsidRDefault="00AD2ED2">
      <w:pPr>
        <w:spacing w:after="0" w:line="360" w:lineRule="auto"/>
        <w:ind w:firstLine="1298"/>
        <w:rPr>
          <w:rFonts w:ascii="Times New Roman" w:hAnsi="Times New Roman" w:cs="Times New Roman"/>
          <w:sz w:val="24"/>
          <w:szCs w:val="24"/>
        </w:rPr>
      </w:pPr>
      <w:r>
        <w:rPr>
          <w:rFonts w:ascii="Times New Roman" w:hAnsi="Times New Roman" w:cs="Times New Roman"/>
          <w:sz w:val="24"/>
          <w:szCs w:val="24"/>
        </w:rPr>
        <w:t>AHV sukelia keturis klinikinius sindromus:</w:t>
      </w:r>
    </w:p>
    <w:p w:rsidR="00587DF4" w:rsidRDefault="00AD2ED2">
      <w:pPr>
        <w:pStyle w:val="Sraopastraip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kvėpavimo</w:t>
      </w:r>
      <w:r>
        <w:rPr>
          <w:rFonts w:ascii="Times New Roman" w:hAnsi="Times New Roman" w:cs="Times New Roman"/>
          <w:sz w:val="24"/>
          <w:szCs w:val="24"/>
        </w:rPr>
        <w:t xml:space="preserve"> takų susirgimus;</w:t>
      </w:r>
    </w:p>
    <w:p w:rsidR="00587DF4" w:rsidRDefault="00AD2ED2">
      <w:pPr>
        <w:pStyle w:val="Sraopastraip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Persileidimus;</w:t>
      </w:r>
    </w:p>
    <w:p w:rsidR="00587DF4" w:rsidRDefault="00AD2ED2">
      <w:pPr>
        <w:pStyle w:val="Sraopastraip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Naujagimių kumeliukų kritimą;</w:t>
      </w:r>
    </w:p>
    <w:p w:rsidR="00587DF4" w:rsidRDefault="00AD2ED2">
      <w:pPr>
        <w:pStyle w:val="Sraopastraip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Neurologinius susirgimus.</w:t>
      </w:r>
    </w:p>
    <w:p w:rsidR="00587DF4" w:rsidRDefault="00AD2ED2">
      <w:pPr>
        <w:spacing w:after="0" w:line="360" w:lineRule="auto"/>
        <w:ind w:firstLine="1298"/>
        <w:rPr>
          <w:rFonts w:ascii="Times New Roman" w:hAnsi="Times New Roman" w:cs="Times New Roman"/>
          <w:sz w:val="24"/>
          <w:szCs w:val="24"/>
        </w:rPr>
      </w:pPr>
      <w:r>
        <w:rPr>
          <w:rFonts w:ascii="Times New Roman" w:hAnsi="Times New Roman" w:cs="Times New Roman"/>
          <w:sz w:val="24"/>
          <w:szCs w:val="24"/>
        </w:rPr>
        <w:t>Iš visų šių sindromų dažniausiai pasireiškia kvėpavimo takų susirgimai.</w:t>
      </w:r>
    </w:p>
    <w:p w:rsidR="00587DF4" w:rsidRDefault="00AD2ED2">
      <w:pPr>
        <w:spacing w:after="0" w:line="360" w:lineRule="auto"/>
        <w:ind w:firstLine="1298"/>
        <w:rPr>
          <w:rFonts w:ascii="Times New Roman" w:hAnsi="Times New Roman" w:cs="Times New Roman"/>
          <w:b/>
          <w:sz w:val="24"/>
          <w:szCs w:val="24"/>
        </w:rPr>
      </w:pPr>
      <w:r>
        <w:rPr>
          <w:rFonts w:ascii="Times New Roman" w:hAnsi="Times New Roman" w:cs="Times New Roman"/>
          <w:b/>
          <w:sz w:val="24"/>
          <w:szCs w:val="24"/>
        </w:rPr>
        <w:t>Klinikiniai požymiai</w:t>
      </w:r>
    </w:p>
    <w:p w:rsidR="00587DF4" w:rsidRDefault="00AD2ED2">
      <w:pPr>
        <w:spacing w:after="0" w:line="360" w:lineRule="auto"/>
        <w:ind w:firstLine="1298"/>
        <w:rPr>
          <w:rFonts w:ascii="Times New Roman" w:hAnsi="Times New Roman" w:cs="Times New Roman"/>
          <w:sz w:val="24"/>
          <w:szCs w:val="24"/>
        </w:rPr>
      </w:pPr>
      <w:r>
        <w:rPr>
          <w:rFonts w:ascii="Times New Roman" w:hAnsi="Times New Roman" w:cs="Times New Roman"/>
          <w:sz w:val="24"/>
          <w:szCs w:val="24"/>
        </w:rPr>
        <w:t xml:space="preserve">Kvėpavimo takų susirgimai – aukšta kūno temperatūra, kosulys, išskyros iš </w:t>
      </w:r>
      <w:r>
        <w:rPr>
          <w:rFonts w:ascii="Times New Roman" w:hAnsi="Times New Roman" w:cs="Times New Roman"/>
          <w:sz w:val="24"/>
          <w:szCs w:val="24"/>
        </w:rPr>
        <w:t>nosies. Užsikrėtių arklių bendra savijauta prasta, jie prastai valgo ir geria.</w:t>
      </w:r>
    </w:p>
    <w:p w:rsidR="00587DF4" w:rsidRDefault="00AD2ED2">
      <w:pPr>
        <w:spacing w:after="0" w:line="360" w:lineRule="auto"/>
        <w:ind w:firstLine="1298"/>
        <w:rPr>
          <w:rFonts w:ascii="Times New Roman" w:hAnsi="Times New Roman" w:cs="Times New Roman"/>
          <w:sz w:val="24"/>
          <w:szCs w:val="24"/>
        </w:rPr>
      </w:pPr>
      <w:r>
        <w:rPr>
          <w:rFonts w:ascii="Times New Roman" w:hAnsi="Times New Roman" w:cs="Times New Roman"/>
          <w:sz w:val="24"/>
          <w:szCs w:val="24"/>
        </w:rPr>
        <w:t>Neurologiniai susirgimai – elgsenos pokyčiai, prasta galinių (kartais ir priekinių) galūnių koordinacija. Šlapimo sulaikymas / silpna šlapinimosi srovė, lengvi pilvo diegliai, s</w:t>
      </w:r>
      <w:r>
        <w:rPr>
          <w:rFonts w:ascii="Times New Roman" w:hAnsi="Times New Roman" w:cs="Times New Roman"/>
          <w:sz w:val="24"/>
          <w:szCs w:val="24"/>
        </w:rPr>
        <w:t>ilpna šlapimo pūslė, negebėjimas atsistoti. Pasireiškus neurologiniams požymiams po kiek laiko gali pakilti temperatūra, atsirasti kvėpavimo takų susirgimų požymių.</w:t>
      </w:r>
    </w:p>
    <w:p w:rsidR="00587DF4" w:rsidRDefault="00AD2ED2">
      <w:pPr>
        <w:spacing w:after="0" w:line="360" w:lineRule="auto"/>
        <w:ind w:firstLine="1298"/>
        <w:rPr>
          <w:rFonts w:ascii="Times New Roman" w:hAnsi="Times New Roman" w:cs="Times New Roman"/>
          <w:sz w:val="24"/>
          <w:szCs w:val="24"/>
        </w:rPr>
      </w:pPr>
      <w:r>
        <w:rPr>
          <w:rFonts w:ascii="Times New Roman" w:hAnsi="Times New Roman" w:cs="Times New Roman"/>
          <w:sz w:val="24"/>
          <w:szCs w:val="24"/>
        </w:rPr>
        <w:t>Jei arkliai vakcinuoti, klinikiniai požymiai paprastai būna labai silpni arba jų visiškai n</w:t>
      </w:r>
      <w:r>
        <w:rPr>
          <w:rFonts w:ascii="Times New Roman" w:hAnsi="Times New Roman" w:cs="Times New Roman"/>
          <w:sz w:val="24"/>
          <w:szCs w:val="24"/>
        </w:rPr>
        <w:t>ėra, tačiau užsikrėtę vakcinuoti arkliai taip pat gali platinti virusą.</w:t>
      </w:r>
    </w:p>
    <w:p w:rsidR="00587DF4" w:rsidRDefault="00AD2ED2">
      <w:pPr>
        <w:spacing w:after="0" w:line="360" w:lineRule="auto"/>
        <w:ind w:firstLine="1298"/>
        <w:rPr>
          <w:rFonts w:ascii="Times New Roman" w:hAnsi="Times New Roman" w:cs="Times New Roman"/>
          <w:b/>
          <w:sz w:val="24"/>
          <w:szCs w:val="24"/>
        </w:rPr>
      </w:pPr>
      <w:r>
        <w:rPr>
          <w:rFonts w:ascii="Times New Roman" w:hAnsi="Times New Roman" w:cs="Times New Roman"/>
          <w:b/>
          <w:sz w:val="24"/>
          <w:szCs w:val="24"/>
        </w:rPr>
        <w:t>Perdavimas</w:t>
      </w:r>
    </w:p>
    <w:p w:rsidR="00587DF4" w:rsidRDefault="00AD2ED2">
      <w:pPr>
        <w:spacing w:after="0" w:line="360" w:lineRule="auto"/>
        <w:ind w:firstLine="1298"/>
        <w:rPr>
          <w:rFonts w:ascii="Times New Roman" w:hAnsi="Times New Roman" w:cs="Times New Roman"/>
          <w:sz w:val="24"/>
          <w:szCs w:val="24"/>
        </w:rPr>
      </w:pPr>
      <w:r>
        <w:rPr>
          <w:rFonts w:ascii="Times New Roman" w:hAnsi="Times New Roman" w:cs="Times New Roman"/>
          <w:sz w:val="24"/>
          <w:szCs w:val="24"/>
        </w:rPr>
        <w:t>Pagrindinis viruso perdavimo kelias – perdavimas tiesiogiai oro lašeliniu būdu, kosint ar prunkščiant užkrėstiems arkliams. Virusas gali išgyventi aplinkoje porą savaičių. V</w:t>
      </w:r>
      <w:r>
        <w:rPr>
          <w:rFonts w:ascii="Times New Roman" w:hAnsi="Times New Roman" w:cs="Times New Roman"/>
          <w:sz w:val="24"/>
          <w:szCs w:val="24"/>
        </w:rPr>
        <w:t>irusas taip pat gali būti perduodamas netiesioginiu būdu, pavyzdžiui, per neplautas rankas, balnojimo reikmenis arba drabužius ir pan.</w:t>
      </w:r>
    </w:p>
    <w:p w:rsidR="00587DF4" w:rsidRDefault="00AD2ED2">
      <w:pPr>
        <w:spacing w:after="0" w:line="360" w:lineRule="auto"/>
        <w:ind w:firstLine="1298"/>
        <w:rPr>
          <w:rFonts w:ascii="Times New Roman" w:hAnsi="Times New Roman" w:cs="Times New Roman"/>
          <w:sz w:val="24"/>
          <w:szCs w:val="24"/>
        </w:rPr>
      </w:pPr>
      <w:r>
        <w:rPr>
          <w:rFonts w:ascii="Times New Roman" w:hAnsi="Times New Roman" w:cs="Times New Roman"/>
          <w:sz w:val="24"/>
          <w:szCs w:val="24"/>
        </w:rPr>
        <w:t xml:space="preserve">Užsikrėtęs arklys tampa nebyliu viruso nešiotoju visą likusį savo gyvenimą. Virusas gyvuoja latentinėje būsenoje (nesant </w:t>
      </w:r>
      <w:r>
        <w:rPr>
          <w:rFonts w:ascii="Times New Roman" w:hAnsi="Times New Roman" w:cs="Times New Roman"/>
          <w:sz w:val="24"/>
          <w:szCs w:val="24"/>
        </w:rPr>
        <w:t xml:space="preserve">jokių klinikinių požymių), tačiau gali tapti aktyvus streso atveju, ir bet kada sukelti ligą. </w:t>
      </w:r>
    </w:p>
    <w:p w:rsidR="00587DF4" w:rsidRDefault="00AD2ED2">
      <w:pPr>
        <w:spacing w:after="0" w:line="360" w:lineRule="auto"/>
        <w:ind w:firstLine="1298"/>
        <w:rPr>
          <w:rFonts w:ascii="Times New Roman" w:hAnsi="Times New Roman" w:cs="Times New Roman"/>
          <w:b/>
          <w:sz w:val="24"/>
          <w:szCs w:val="24"/>
        </w:rPr>
      </w:pPr>
      <w:r>
        <w:rPr>
          <w:rFonts w:ascii="Times New Roman" w:hAnsi="Times New Roman" w:cs="Times New Roman"/>
          <w:b/>
          <w:sz w:val="24"/>
          <w:szCs w:val="24"/>
        </w:rPr>
        <w:lastRenderedPageBreak/>
        <w:t>Inkubacinis laikotarpis</w:t>
      </w:r>
    </w:p>
    <w:p w:rsidR="00587DF4" w:rsidRDefault="00AD2ED2">
      <w:pPr>
        <w:spacing w:after="0" w:line="360" w:lineRule="auto"/>
        <w:ind w:firstLine="1298"/>
        <w:rPr>
          <w:rFonts w:ascii="Times New Roman" w:hAnsi="Times New Roman" w:cs="Times New Roman"/>
          <w:sz w:val="24"/>
          <w:szCs w:val="24"/>
        </w:rPr>
      </w:pPr>
      <w:r>
        <w:rPr>
          <w:rFonts w:ascii="Times New Roman" w:hAnsi="Times New Roman" w:cs="Times New Roman"/>
          <w:sz w:val="24"/>
          <w:szCs w:val="24"/>
        </w:rPr>
        <w:t>Gali būti tik 24 valandos, tačiau paprastai jis trunka 4–6 dienas, o kartais ir ilgiau.</w:t>
      </w:r>
    </w:p>
    <w:p w:rsidR="00587DF4" w:rsidRDefault="00AD2ED2">
      <w:pPr>
        <w:spacing w:after="0" w:line="360" w:lineRule="auto"/>
        <w:ind w:firstLine="1298"/>
        <w:rPr>
          <w:rFonts w:ascii="Times New Roman" w:hAnsi="Times New Roman" w:cs="Times New Roman"/>
          <w:b/>
          <w:sz w:val="24"/>
          <w:szCs w:val="24"/>
        </w:rPr>
      </w:pPr>
      <w:r>
        <w:rPr>
          <w:rFonts w:ascii="Times New Roman" w:hAnsi="Times New Roman" w:cs="Times New Roman"/>
          <w:b/>
          <w:sz w:val="24"/>
          <w:szCs w:val="24"/>
        </w:rPr>
        <w:t>Diagnozavimas</w:t>
      </w:r>
    </w:p>
    <w:p w:rsidR="00587DF4" w:rsidRDefault="00AD2ED2">
      <w:pPr>
        <w:spacing w:after="0" w:line="360" w:lineRule="auto"/>
        <w:ind w:firstLine="1298"/>
        <w:rPr>
          <w:rFonts w:ascii="Times New Roman" w:hAnsi="Times New Roman" w:cs="Times New Roman"/>
          <w:sz w:val="24"/>
          <w:szCs w:val="24"/>
        </w:rPr>
      </w:pPr>
      <w:r>
        <w:rPr>
          <w:rFonts w:ascii="Times New Roman" w:hAnsi="Times New Roman" w:cs="Times New Roman"/>
          <w:sz w:val="24"/>
          <w:szCs w:val="24"/>
        </w:rPr>
        <w:t>Ūmiais kvėpavimo takų ar neurologin</w:t>
      </w:r>
      <w:r>
        <w:rPr>
          <w:rFonts w:ascii="Times New Roman" w:hAnsi="Times New Roman" w:cs="Times New Roman"/>
          <w:sz w:val="24"/>
          <w:szCs w:val="24"/>
        </w:rPr>
        <w:t>ių susirgimų atvejais gali būti imamas nosies išskyrų tepinėlis. Mėginys tiriamas, naudojant PCR metodą, kuriuo šis virusas gali būti nustatomas.</w:t>
      </w:r>
    </w:p>
    <w:p w:rsidR="00587DF4" w:rsidRDefault="00AD2ED2">
      <w:pPr>
        <w:spacing w:after="0" w:line="360" w:lineRule="auto"/>
        <w:ind w:firstLine="1298"/>
        <w:rPr>
          <w:rFonts w:ascii="Times New Roman" w:hAnsi="Times New Roman" w:cs="Times New Roman"/>
          <w:b/>
          <w:sz w:val="24"/>
          <w:szCs w:val="24"/>
        </w:rPr>
      </w:pPr>
      <w:r>
        <w:rPr>
          <w:rFonts w:ascii="Times New Roman" w:hAnsi="Times New Roman" w:cs="Times New Roman"/>
          <w:b/>
          <w:sz w:val="24"/>
          <w:szCs w:val="24"/>
        </w:rPr>
        <w:t>Įtariamų ir patvirtintų atvejų valdymas</w:t>
      </w:r>
    </w:p>
    <w:p w:rsidR="00587DF4" w:rsidRDefault="00AD2ED2">
      <w:pPr>
        <w:pStyle w:val="Sraopastraip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Įtarus ligą nedelsiant kreiptis į veterinarijos gydytoją.</w:t>
      </w:r>
    </w:p>
    <w:p w:rsidR="00587DF4" w:rsidRDefault="00AD2ED2">
      <w:pPr>
        <w:pStyle w:val="Sraopastraip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Izoliuoti </w:t>
      </w:r>
      <w:r>
        <w:rPr>
          <w:rFonts w:ascii="Times New Roman" w:hAnsi="Times New Roman" w:cs="Times New Roman"/>
          <w:sz w:val="24"/>
          <w:szCs w:val="24"/>
        </w:rPr>
        <w:t>įtarimų sukėlusį arklį.</w:t>
      </w:r>
    </w:p>
    <w:p w:rsidR="00587DF4" w:rsidRDefault="00AD2ED2">
      <w:pPr>
        <w:pStyle w:val="Sraopastraip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Neleiskite arkliams vaikščioti patalpų viduje ar išeiti iš patalpų, kol nesulauksite veterinarijos gydytojo nurodymų, ką daryti, bet ne mažiau kaip 28 dienas.</w:t>
      </w:r>
    </w:p>
    <w:p w:rsidR="00587DF4" w:rsidRDefault="00AD2ED2">
      <w:pPr>
        <w:pStyle w:val="Sraopastraip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Atlikite dezinfekciją ir sunaikinkite pakratus, išvalykite ir dezinfekuok</w:t>
      </w:r>
      <w:r>
        <w:rPr>
          <w:rFonts w:ascii="Times New Roman" w:hAnsi="Times New Roman" w:cs="Times New Roman"/>
          <w:sz w:val="24"/>
          <w:szCs w:val="24"/>
        </w:rPr>
        <w:t>ite patalpas, įrangą ir transporto priemones, kurios naudojamos arkliams vežti.</w:t>
      </w:r>
    </w:p>
    <w:p w:rsidR="00587DF4" w:rsidRDefault="00AD2ED2">
      <w:pPr>
        <w:pStyle w:val="Sraopastraip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Maksimaliai sustiprinkite biologinio saugumo priemones – žr. priedą „Biologinio saugumo informacija“.</w:t>
      </w:r>
    </w:p>
    <w:p w:rsidR="00587DF4" w:rsidRDefault="00AD2ED2">
      <w:pPr>
        <w:spacing w:after="0" w:line="360" w:lineRule="auto"/>
        <w:ind w:left="1296"/>
        <w:rPr>
          <w:rFonts w:ascii="Times New Roman" w:hAnsi="Times New Roman" w:cs="Times New Roman"/>
          <w:b/>
          <w:sz w:val="24"/>
          <w:szCs w:val="24"/>
        </w:rPr>
      </w:pPr>
      <w:r>
        <w:rPr>
          <w:rFonts w:ascii="Times New Roman" w:hAnsi="Times New Roman" w:cs="Times New Roman"/>
          <w:b/>
          <w:sz w:val="24"/>
          <w:szCs w:val="24"/>
        </w:rPr>
        <w:t>Vakcinavimas</w:t>
      </w:r>
    </w:p>
    <w:p w:rsidR="00587DF4" w:rsidRDefault="00AD2ED2">
      <w:pPr>
        <w:spacing w:after="0" w:line="360" w:lineRule="auto"/>
        <w:ind w:firstLine="1298"/>
        <w:rPr>
          <w:rFonts w:ascii="Times New Roman" w:hAnsi="Times New Roman" w:cs="Times New Roman"/>
          <w:sz w:val="24"/>
          <w:szCs w:val="24"/>
        </w:rPr>
      </w:pPr>
      <w:r>
        <w:rPr>
          <w:rFonts w:ascii="Times New Roman" w:hAnsi="Times New Roman" w:cs="Times New Roman"/>
          <w:sz w:val="24"/>
          <w:szCs w:val="24"/>
        </w:rPr>
        <w:t xml:space="preserve">Vakcinavimas ir toliau išlieka veiksminga prevencine </w:t>
      </w:r>
      <w:r>
        <w:rPr>
          <w:rFonts w:ascii="Times New Roman" w:hAnsi="Times New Roman" w:cs="Times New Roman"/>
          <w:sz w:val="24"/>
          <w:szCs w:val="24"/>
        </w:rPr>
        <w:t>priemone, nors jis ir nesuteikia visiškos apsaugos.</w:t>
      </w:r>
    </w:p>
    <w:p w:rsidR="00587DF4" w:rsidRDefault="00AD2ED2">
      <w:pPr>
        <w:pStyle w:val="Sraopastraip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Pilnai vakcinuoti arkliai, kuriems paskutinis revakcinavimas buvo atliktas per pastarųjų šešių mėnesių laikotarpį, yra gerai apsaugoti. </w:t>
      </w:r>
    </w:p>
    <w:p w:rsidR="00587DF4" w:rsidRDefault="00AD2ED2">
      <w:pPr>
        <w:pStyle w:val="Sraopastraip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Jei arkliai jau yra paskiepyti, tačiau paskutinis revakcinavimas bu</w:t>
      </w:r>
      <w:r>
        <w:rPr>
          <w:rFonts w:ascii="Times New Roman" w:hAnsi="Times New Roman" w:cs="Times New Roman"/>
          <w:sz w:val="24"/>
          <w:szCs w:val="24"/>
        </w:rPr>
        <w:t xml:space="preserve">vo atliktas seniau, nei prieš šešis mėnesius, rekomenduojama atlikti tokių arklių revakcinavimą su sąlyga, kad jų sveikatos būklė yra gera, ir kad jie neturėjo kontakto su jau patvirtintais arba įtariamais protrūkiais. </w:t>
      </w:r>
    </w:p>
    <w:p w:rsidR="00587DF4" w:rsidRDefault="00AD2ED2">
      <w:pPr>
        <w:pStyle w:val="Sraopastraip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Jei arkliai nėra paskiepyti ir netur</w:t>
      </w:r>
      <w:r>
        <w:rPr>
          <w:rFonts w:ascii="Times New Roman" w:hAnsi="Times New Roman" w:cs="Times New Roman"/>
          <w:sz w:val="24"/>
          <w:szCs w:val="24"/>
        </w:rPr>
        <w:t>ėjo kontakto su žinomais ar įtariamais protrūkiais, galima būtų taip pat apsvarstyti jų vakcinavimo galimybę, tačiau toks vakcinavimas neturėtų didelio poveikio, jei arklys turėtų kontaktą su virusu. Pirminiam vakcinavimo kursui būtinos mažiausiai dvi inje</w:t>
      </w:r>
      <w:r>
        <w:rPr>
          <w:rFonts w:ascii="Times New Roman" w:hAnsi="Times New Roman" w:cs="Times New Roman"/>
          <w:sz w:val="24"/>
          <w:szCs w:val="24"/>
        </w:rPr>
        <w:t>kcijos, tarp kurių turi būti vieno mėnesio pertrauka (vakcinavimo tvarka yra nevienoda ir priklauso nuo naudojamos vakcinos rūšies). Apsauga pradės veikti po antrosios injekcijos arba 4–6 savaitės po pirmosios injekcijos.</w:t>
      </w:r>
    </w:p>
    <w:p w:rsidR="00587DF4" w:rsidRDefault="00AD2ED2">
      <w:pPr>
        <w:pStyle w:val="Sraopastraip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Jei arkliai turėjo kontaktą su vir</w:t>
      </w:r>
      <w:r>
        <w:rPr>
          <w:rFonts w:ascii="Times New Roman" w:hAnsi="Times New Roman" w:cs="Times New Roman"/>
          <w:sz w:val="24"/>
          <w:szCs w:val="24"/>
        </w:rPr>
        <w:t>usu ir gali būti inkubaciniame laikotarpyje (viena savaitė), juos vakcinuoti nerekomenduojama, ir tokia vakcina būtų maižai veiksminga. Suleidus pirmąją injekciją sergančiam arkliui, imuninė sistema gali į tai nereaguoti, arba tai net galėtų paskatinti gre</w:t>
      </w:r>
      <w:r>
        <w:rPr>
          <w:rFonts w:ascii="Times New Roman" w:hAnsi="Times New Roman" w:cs="Times New Roman"/>
          <w:sz w:val="24"/>
          <w:szCs w:val="24"/>
        </w:rPr>
        <w:t>itesnį ligos vystymąsi.</w:t>
      </w:r>
    </w:p>
    <w:p w:rsidR="00587DF4" w:rsidRDefault="00AD2ED2">
      <w:pPr>
        <w:spacing w:after="0" w:line="360" w:lineRule="auto"/>
        <w:ind w:left="1296"/>
        <w:rPr>
          <w:rFonts w:ascii="Times New Roman" w:hAnsi="Times New Roman" w:cs="Times New Roman"/>
          <w:b/>
          <w:sz w:val="24"/>
          <w:szCs w:val="24"/>
        </w:rPr>
      </w:pPr>
      <w:r>
        <w:rPr>
          <w:rFonts w:ascii="Times New Roman" w:hAnsi="Times New Roman" w:cs="Times New Roman"/>
          <w:b/>
          <w:sz w:val="24"/>
          <w:szCs w:val="24"/>
        </w:rPr>
        <w:t>Visuotinai taikomos prevencinės priemonės rungtynių vietoje:</w:t>
      </w:r>
    </w:p>
    <w:p w:rsidR="00587DF4" w:rsidRDefault="00AD2ED2">
      <w:pPr>
        <w:pStyle w:val="Sraopastraipa"/>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Dukart per dieną patikrinti ir užregistruoti žirgo kūno temperatūrą. Jei temperatūra viršyja 38,5 laipsnius, apie tai nedelsiant pranešti Veterinarijos atstovui (Veterinar</w:t>
      </w:r>
      <w:r>
        <w:rPr>
          <w:rFonts w:ascii="Times New Roman" w:hAnsi="Times New Roman" w:cs="Times New Roman"/>
          <w:sz w:val="24"/>
          <w:szCs w:val="24"/>
        </w:rPr>
        <w:t xml:space="preserve">y Delgate) arba veterinarijos tarnybos atsakingam asmeniui. </w:t>
      </w:r>
    </w:p>
    <w:p w:rsidR="00587DF4" w:rsidRDefault="00AD2ED2">
      <w:pPr>
        <w:pStyle w:val="Sraopastraipa"/>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Įvertinti savo žirgo bendrą būklę: apetitą, kaip jis geria, elgseną, kvėpavimo dažnį; širdies susitraukimų dažnį, šlapinimąsi ir tuštinimąsi, išskyras iš akių ir nosies, kaip žirgas stovį ir juda</w:t>
      </w:r>
      <w:r>
        <w:rPr>
          <w:rFonts w:ascii="Times New Roman" w:hAnsi="Times New Roman" w:cs="Times New Roman"/>
          <w:sz w:val="24"/>
          <w:szCs w:val="24"/>
        </w:rPr>
        <w:t xml:space="preserve">, sutinusias kojas. </w:t>
      </w:r>
    </w:p>
    <w:p w:rsidR="00587DF4" w:rsidRDefault="00AD2ED2">
      <w:pPr>
        <w:pStyle w:val="Sraopastraipa"/>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Turėti kiekvienam žirgui individualiai skirtus balnojimo reikmenis / įrangą ir juos po jojimo dezinfekuoti.</w:t>
      </w:r>
    </w:p>
    <w:p w:rsidR="00587DF4" w:rsidRDefault="00AD2ED2">
      <w:pPr>
        <w:pStyle w:val="Sraopastraipa"/>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Nenaudoti to paties kibiro keliems žirgams; nesinaudoti bendru vandens loviu.</w:t>
      </w:r>
    </w:p>
    <w:p w:rsidR="00587DF4" w:rsidRDefault="00AD2ED2">
      <w:pPr>
        <w:pStyle w:val="Sraopastraipa"/>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Plauti ir dezinfekuoti rankas.</w:t>
      </w:r>
    </w:p>
    <w:p w:rsidR="00587DF4" w:rsidRDefault="00AD2ED2">
      <w:pPr>
        <w:pStyle w:val="Sraopastraipa"/>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Neleisti žirgams u</w:t>
      </w:r>
      <w:r>
        <w:rPr>
          <w:rFonts w:ascii="Times New Roman" w:hAnsi="Times New Roman" w:cs="Times New Roman"/>
          <w:sz w:val="24"/>
          <w:szCs w:val="24"/>
        </w:rPr>
        <w:t>ostyti vienas kitą, kaip galima labiau apriboti žirgo kontaktus, įskaitant kontaktus su žmonėmis, leidžiant jam bendrauti tik su raiteliu ir nuolatiniu arklininku.</w:t>
      </w:r>
    </w:p>
    <w:p w:rsidR="00587DF4" w:rsidRDefault="00AD2ED2">
      <w:pPr>
        <w:spacing w:after="0" w:line="360" w:lineRule="auto"/>
        <w:ind w:firstLine="1296"/>
        <w:rPr>
          <w:rFonts w:ascii="Times New Roman" w:hAnsi="Times New Roman" w:cs="Times New Roman"/>
          <w:b/>
          <w:sz w:val="24"/>
          <w:szCs w:val="24"/>
        </w:rPr>
      </w:pPr>
      <w:r>
        <w:rPr>
          <w:rFonts w:ascii="Times New Roman" w:hAnsi="Times New Roman" w:cs="Times New Roman"/>
          <w:b/>
          <w:sz w:val="24"/>
          <w:szCs w:val="24"/>
        </w:rPr>
        <w:t>Rekomendacijos FEI organizaciniams komitetams</w:t>
      </w:r>
    </w:p>
    <w:p w:rsidR="00587DF4" w:rsidRDefault="00AD2ED2">
      <w:pPr>
        <w:pStyle w:val="Sraopastraipa"/>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Jei rungtynių vietoje yra laikomi vietiniai ži</w:t>
      </w:r>
      <w:r>
        <w:rPr>
          <w:rFonts w:ascii="Times New Roman" w:hAnsi="Times New Roman" w:cs="Times New Roman"/>
          <w:sz w:val="24"/>
          <w:szCs w:val="24"/>
        </w:rPr>
        <w:t>rgai, reikėtų įvertinti tu žirgų AHV būklę. Paprašykite, kad veterinarijos gydytojas paimtų 10–20% žirgų mėginius 10 dienų prieš renginį,</w:t>
      </w:r>
    </w:p>
    <w:p w:rsidR="00587DF4" w:rsidRDefault="00AD2ED2">
      <w:pPr>
        <w:pStyle w:val="Sraopastraipa"/>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Išvalykite ir dezinfekuokite arklides ir kitas patalpas, kuriose bus laikomi FEI žirgai. Tai standartinė praktika, kur</w:t>
      </w:r>
      <w:r>
        <w:rPr>
          <w:rFonts w:ascii="Times New Roman" w:hAnsi="Times New Roman" w:cs="Times New Roman"/>
          <w:sz w:val="24"/>
          <w:szCs w:val="24"/>
        </w:rPr>
        <w:t>i taikoma FEI arklidėms ir jos privaloma laikytis</w:t>
      </w:r>
    </w:p>
    <w:p w:rsidR="00587DF4" w:rsidRDefault="00AD2ED2">
      <w:pPr>
        <w:pStyle w:val="Sraopastraipa"/>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Visada būtina atlikti atvykusių žirgų apžiūrą prieš duodant leidimą juos įvesti į FEI arklides. Rekomenduojama, kad atvykusių žirgų temperatūra būtų registruojama.</w:t>
      </w:r>
    </w:p>
    <w:p w:rsidR="00587DF4" w:rsidRDefault="00AD2ED2">
      <w:pPr>
        <w:pStyle w:val="Sraopastraipa"/>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Esant dabartinėms sąlygoms itin svarbu, </w:t>
      </w:r>
      <w:r>
        <w:rPr>
          <w:rFonts w:ascii="Times New Roman" w:hAnsi="Times New Roman" w:cs="Times New Roman"/>
          <w:sz w:val="24"/>
          <w:szCs w:val="24"/>
        </w:rPr>
        <w:t>kad FEI veterinarijos gydytojas būtų aprūpinamas pageidaujamais ištekliais – patalpomis, galimybe nusiplauti rankas ir jas dezinfekuoti, arklidei-izoliatoriui aptarnauti reikalingais darbuotojais ir ištekliais.</w:t>
      </w:r>
    </w:p>
    <w:p w:rsidR="00587DF4" w:rsidRDefault="00AD2ED2">
      <w:pPr>
        <w:pStyle w:val="Sraopastraipa"/>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FEI palaiko RESPE rekomendaciją pareikalauti,</w:t>
      </w:r>
      <w:r>
        <w:rPr>
          <w:rFonts w:ascii="Times New Roman" w:hAnsi="Times New Roman" w:cs="Times New Roman"/>
          <w:sz w:val="24"/>
          <w:szCs w:val="24"/>
        </w:rPr>
        <w:t xml:space="preserve"> kad kiekvienas žirgas, atvykstantis į renginio vietą, turėtų veterinarijos sertifikatą, išduotą ne daugiau nei 48 valandos iki jo išvykimo iš kilmės arklidžių.Sertifikate turėtų būti pateikta ši informacija:</w:t>
      </w:r>
    </w:p>
    <w:p w:rsidR="00587DF4" w:rsidRDefault="00AD2ED2">
      <w:pPr>
        <w:pStyle w:val="Sraopastraipa"/>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Žirgo tapatybės informacija (identifikavimas);</w:t>
      </w:r>
    </w:p>
    <w:p w:rsidR="00587DF4" w:rsidRDefault="00AD2ED2">
      <w:pPr>
        <w:pStyle w:val="Sraopastraipa"/>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Veterinarijos gydytojo, išdavusio sertifikatą, tapatybė, ryšio duomenys ir parašas;</w:t>
      </w:r>
    </w:p>
    <w:p w:rsidR="00587DF4" w:rsidRDefault="00AD2ED2">
      <w:pPr>
        <w:pStyle w:val="Sraopastraipa"/>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Certifikato išdavimo data ir vieta;</w:t>
      </w:r>
    </w:p>
    <w:p w:rsidR="00587DF4" w:rsidRDefault="00AD2ED2">
      <w:pPr>
        <w:pStyle w:val="Sraopastraipa"/>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Patvirtinimas, kad žirgas buvo laikomas užrakintas arklidėje, kurioje 14 pastarųjų dienų nebuvo AHV infekcijos požymių.</w:t>
      </w:r>
    </w:p>
    <w:p w:rsidR="00587DF4" w:rsidRDefault="00AD2ED2">
      <w:pPr>
        <w:pStyle w:val="Sraopastraipa"/>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Kontroliuoti žir</w:t>
      </w:r>
      <w:r>
        <w:rPr>
          <w:rFonts w:ascii="Times New Roman" w:hAnsi="Times New Roman" w:cs="Times New Roman"/>
          <w:sz w:val="24"/>
          <w:szCs w:val="24"/>
        </w:rPr>
        <w:t>gų, esančių apšilimo arenoje, tankį. Esant per dideliam žirgų skaičiui riboto dydžio plote, ligos perdavimo rizika išauga.</w:t>
      </w:r>
    </w:p>
    <w:p w:rsidR="00587DF4" w:rsidRDefault="00AD2ED2">
      <w:pPr>
        <w:pStyle w:val="Sraopastraipa"/>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Visi žirgus prižiūrintys asmenys turi būti aprūpinami rankų plovimo įranga ir rankų dezinfekavimo žele.</w:t>
      </w:r>
    </w:p>
    <w:p w:rsidR="00587DF4" w:rsidRDefault="00AD2ED2">
      <w:pPr>
        <w:spacing w:after="0" w:line="360" w:lineRule="auto"/>
        <w:rPr>
          <w:rFonts w:ascii="Times New Roman" w:hAnsi="Times New Roman" w:cs="Times New Roman"/>
          <w:sz w:val="24"/>
          <w:szCs w:val="24"/>
        </w:rPr>
      </w:pPr>
      <w:r>
        <w:rPr>
          <w:rFonts w:ascii="Times New Roman" w:hAnsi="Times New Roman" w:cs="Times New Roman"/>
          <w:sz w:val="24"/>
          <w:szCs w:val="24"/>
        </w:rPr>
        <w:t>Daugiau RESPE informacijos pr</w:t>
      </w:r>
      <w:r>
        <w:rPr>
          <w:rFonts w:ascii="Times New Roman" w:hAnsi="Times New Roman" w:cs="Times New Roman"/>
          <w:sz w:val="24"/>
          <w:szCs w:val="24"/>
        </w:rPr>
        <w:t xml:space="preserve">ancūzų kalba rasite internete adresu </w:t>
      </w:r>
      <w:hyperlink r:id="rId8" w:history="1">
        <w:r>
          <w:rPr>
            <w:rStyle w:val="Hipersaitas"/>
            <w:rFonts w:ascii="Times New Roman" w:hAnsi="Times New Roman" w:cs="Times New Roman"/>
            <w:sz w:val="24"/>
            <w:szCs w:val="24"/>
          </w:rPr>
          <w:t>http://www.respe.net/node/3560</w:t>
        </w:r>
      </w:hyperlink>
    </w:p>
    <w:p w:rsidR="00587DF4" w:rsidRDefault="00AD2ED2">
      <w:pPr>
        <w:spacing w:after="0" w:line="360" w:lineRule="auto"/>
        <w:rPr>
          <w:rFonts w:ascii="Times New Roman" w:hAnsi="Times New Roman" w:cs="Times New Roman"/>
          <w:sz w:val="24"/>
          <w:szCs w:val="24"/>
        </w:rPr>
      </w:pPr>
      <w:r>
        <w:rPr>
          <w:rFonts w:ascii="Times New Roman" w:hAnsi="Times New Roman" w:cs="Times New Roman"/>
          <w:sz w:val="24"/>
          <w:szCs w:val="24"/>
        </w:rPr>
        <w:t>Daugiau informacijos apie pagrindinius biologinės apsaugos reiklalavimus rasite:</w:t>
      </w:r>
    </w:p>
    <w:p w:rsidR="00587DF4" w:rsidRDefault="00AD2ED2">
      <w:pPr>
        <w:spacing w:after="0" w:line="360" w:lineRule="auto"/>
        <w:rPr>
          <w:rFonts w:ascii="Times New Roman" w:hAnsi="Times New Roman" w:cs="Times New Roman"/>
          <w:i/>
          <w:sz w:val="24"/>
          <w:szCs w:val="24"/>
        </w:rPr>
      </w:pPr>
      <w:r>
        <w:rPr>
          <w:rFonts w:ascii="Times New Roman" w:hAnsi="Times New Roman" w:cs="Times New Roman"/>
          <w:i/>
          <w:sz w:val="24"/>
          <w:szCs w:val="24"/>
        </w:rPr>
        <w:t>Biosecurity Information – FEI Veterinary Department</w:t>
      </w:r>
    </w:p>
    <w:p w:rsidR="00587DF4" w:rsidRDefault="00587DF4">
      <w:pPr>
        <w:spacing w:after="0" w:line="360" w:lineRule="auto"/>
        <w:rPr>
          <w:rFonts w:ascii="Times New Roman" w:hAnsi="Times New Roman" w:cs="Times New Roman"/>
          <w:sz w:val="24"/>
          <w:szCs w:val="24"/>
        </w:rPr>
      </w:pPr>
    </w:p>
    <w:p w:rsidR="00587DF4" w:rsidRDefault="00AD2ED2">
      <w:pPr>
        <w:spacing w:after="0" w:line="360" w:lineRule="auto"/>
        <w:rPr>
          <w:rFonts w:ascii="Times New Roman" w:hAnsi="Times New Roman" w:cs="Times New Roman"/>
          <w:sz w:val="24"/>
          <w:szCs w:val="24"/>
        </w:rPr>
      </w:pPr>
      <w:r>
        <w:rPr>
          <w:rFonts w:ascii="Times New Roman" w:hAnsi="Times New Roman" w:cs="Times New Roman"/>
          <w:sz w:val="24"/>
          <w:szCs w:val="24"/>
        </w:rPr>
        <w:t>2018 m.</w:t>
      </w:r>
      <w:r>
        <w:rPr>
          <w:rFonts w:ascii="Times New Roman" w:hAnsi="Times New Roman" w:cs="Times New Roman"/>
          <w:sz w:val="24"/>
          <w:szCs w:val="24"/>
        </w:rPr>
        <w:t xml:space="preserve"> gegužės 3 d.</w:t>
      </w:r>
    </w:p>
    <w:p w:rsidR="00587DF4" w:rsidRDefault="00AD2ED2">
      <w:pPr>
        <w:spacing w:after="0" w:line="360" w:lineRule="auto"/>
        <w:rPr>
          <w:rFonts w:ascii="Times New Roman" w:hAnsi="Times New Roman" w:cs="Times New Roman"/>
          <w:sz w:val="24"/>
          <w:szCs w:val="24"/>
        </w:rPr>
      </w:pPr>
      <w:r>
        <w:rPr>
          <w:rFonts w:ascii="Times New Roman" w:hAnsi="Times New Roman" w:cs="Times New Roman"/>
          <w:sz w:val="24"/>
          <w:szCs w:val="24"/>
        </w:rPr>
        <w:t>FEI Veterinarijos departamentas</w:t>
      </w:r>
    </w:p>
    <w:sectPr w:rsidR="00587DF4">
      <w:head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D2ED2">
      <w:pPr>
        <w:spacing w:after="0" w:line="240" w:lineRule="auto"/>
      </w:pPr>
      <w:r>
        <w:separator/>
      </w:r>
    </w:p>
  </w:endnote>
  <w:endnote w:type="continuationSeparator" w:id="0">
    <w:p w:rsidR="00000000" w:rsidRDefault="00AD2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D2ED2">
      <w:pPr>
        <w:spacing w:after="0" w:line="240" w:lineRule="auto"/>
      </w:pPr>
      <w:r>
        <w:separator/>
      </w:r>
    </w:p>
  </w:footnote>
  <w:footnote w:type="continuationSeparator" w:id="0">
    <w:p w:rsidR="00000000" w:rsidRDefault="00AD2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997639"/>
      <w:docPartObj>
        <w:docPartGallery w:val="AutoText"/>
      </w:docPartObj>
    </w:sdtPr>
    <w:sdtEndPr/>
    <w:sdtContent>
      <w:p w:rsidR="00587DF4" w:rsidRDefault="00AD2ED2">
        <w:pPr>
          <w:pStyle w:val="Antrats"/>
          <w:jc w:val="center"/>
        </w:pPr>
        <w:r>
          <w:fldChar w:fldCharType="begin"/>
        </w:r>
        <w:r>
          <w:instrText xml:space="preserve"> PAGE   \* MERGEFORMAT </w:instrText>
        </w:r>
        <w:r>
          <w:fldChar w:fldCharType="separate"/>
        </w:r>
        <w:r>
          <w:rPr>
            <w:noProof/>
          </w:rPr>
          <w:t>1</w:t>
        </w:r>
        <w:r>
          <w:fldChar w:fldCharType="end"/>
        </w:r>
      </w:p>
    </w:sdtContent>
  </w:sdt>
  <w:p w:rsidR="00587DF4" w:rsidRDefault="00587DF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75A7"/>
    <w:multiLevelType w:val="multilevel"/>
    <w:tmpl w:val="0A7C75A7"/>
    <w:lvl w:ilvl="0">
      <w:start w:val="1"/>
      <w:numFmt w:val="bullet"/>
      <w:lvlText w:val="˗"/>
      <w:lvlJc w:val="left"/>
      <w:pPr>
        <w:ind w:left="2736" w:hanging="360"/>
      </w:pPr>
      <w:rPr>
        <w:rFonts w:ascii="Times New Roman" w:hAnsi="Times New Roman" w:cs="Times New Roman" w:hint="default"/>
      </w:rPr>
    </w:lvl>
    <w:lvl w:ilvl="1">
      <w:start w:val="1"/>
      <w:numFmt w:val="bullet"/>
      <w:lvlText w:val="o"/>
      <w:lvlJc w:val="left"/>
      <w:pPr>
        <w:ind w:left="3456" w:hanging="360"/>
      </w:pPr>
      <w:rPr>
        <w:rFonts w:ascii="Courier New" w:hAnsi="Courier New" w:cs="Courier New" w:hint="default"/>
      </w:rPr>
    </w:lvl>
    <w:lvl w:ilvl="2">
      <w:start w:val="1"/>
      <w:numFmt w:val="bullet"/>
      <w:lvlText w:val=""/>
      <w:lvlJc w:val="left"/>
      <w:pPr>
        <w:ind w:left="4176" w:hanging="360"/>
      </w:pPr>
      <w:rPr>
        <w:rFonts w:ascii="Wingdings" w:hAnsi="Wingdings" w:hint="default"/>
      </w:rPr>
    </w:lvl>
    <w:lvl w:ilvl="3">
      <w:start w:val="1"/>
      <w:numFmt w:val="bullet"/>
      <w:lvlText w:val=""/>
      <w:lvlJc w:val="left"/>
      <w:pPr>
        <w:ind w:left="4896" w:hanging="360"/>
      </w:pPr>
      <w:rPr>
        <w:rFonts w:ascii="Symbol" w:hAnsi="Symbol" w:hint="default"/>
      </w:rPr>
    </w:lvl>
    <w:lvl w:ilvl="4">
      <w:start w:val="1"/>
      <w:numFmt w:val="bullet"/>
      <w:lvlText w:val="o"/>
      <w:lvlJc w:val="left"/>
      <w:pPr>
        <w:ind w:left="5616" w:hanging="360"/>
      </w:pPr>
      <w:rPr>
        <w:rFonts w:ascii="Courier New" w:hAnsi="Courier New" w:cs="Courier New" w:hint="default"/>
      </w:rPr>
    </w:lvl>
    <w:lvl w:ilvl="5">
      <w:start w:val="1"/>
      <w:numFmt w:val="bullet"/>
      <w:lvlText w:val=""/>
      <w:lvlJc w:val="left"/>
      <w:pPr>
        <w:ind w:left="6336" w:hanging="360"/>
      </w:pPr>
      <w:rPr>
        <w:rFonts w:ascii="Wingdings" w:hAnsi="Wingdings" w:hint="default"/>
      </w:rPr>
    </w:lvl>
    <w:lvl w:ilvl="6">
      <w:start w:val="1"/>
      <w:numFmt w:val="bullet"/>
      <w:lvlText w:val=""/>
      <w:lvlJc w:val="left"/>
      <w:pPr>
        <w:ind w:left="7056" w:hanging="360"/>
      </w:pPr>
      <w:rPr>
        <w:rFonts w:ascii="Symbol" w:hAnsi="Symbol" w:hint="default"/>
      </w:rPr>
    </w:lvl>
    <w:lvl w:ilvl="7">
      <w:start w:val="1"/>
      <w:numFmt w:val="bullet"/>
      <w:lvlText w:val="o"/>
      <w:lvlJc w:val="left"/>
      <w:pPr>
        <w:ind w:left="7776" w:hanging="360"/>
      </w:pPr>
      <w:rPr>
        <w:rFonts w:ascii="Courier New" w:hAnsi="Courier New" w:cs="Courier New" w:hint="default"/>
      </w:rPr>
    </w:lvl>
    <w:lvl w:ilvl="8">
      <w:start w:val="1"/>
      <w:numFmt w:val="bullet"/>
      <w:lvlText w:val=""/>
      <w:lvlJc w:val="left"/>
      <w:pPr>
        <w:ind w:left="8496" w:hanging="360"/>
      </w:pPr>
      <w:rPr>
        <w:rFonts w:ascii="Wingdings" w:hAnsi="Wingdings" w:hint="default"/>
      </w:rPr>
    </w:lvl>
  </w:abstractNum>
  <w:abstractNum w:abstractNumId="1" w15:restartNumberingAfterBreak="0">
    <w:nsid w:val="26B100AA"/>
    <w:multiLevelType w:val="multilevel"/>
    <w:tmpl w:val="26B100AA"/>
    <w:lvl w:ilvl="0">
      <w:start w:val="1"/>
      <w:numFmt w:val="bullet"/>
      <w:lvlText w:val="˗"/>
      <w:lvlJc w:val="left"/>
      <w:pPr>
        <w:ind w:left="2018" w:hanging="360"/>
      </w:pPr>
      <w:rPr>
        <w:rFonts w:ascii="Times New Roman" w:hAnsi="Times New Roman" w:cs="Times New Roman" w:hint="default"/>
      </w:rPr>
    </w:lvl>
    <w:lvl w:ilvl="1">
      <w:start w:val="1"/>
      <w:numFmt w:val="bullet"/>
      <w:lvlText w:val="o"/>
      <w:lvlJc w:val="left"/>
      <w:pPr>
        <w:ind w:left="2738" w:hanging="360"/>
      </w:pPr>
      <w:rPr>
        <w:rFonts w:ascii="Courier New" w:hAnsi="Courier New" w:cs="Courier New" w:hint="default"/>
      </w:rPr>
    </w:lvl>
    <w:lvl w:ilvl="2">
      <w:start w:val="1"/>
      <w:numFmt w:val="bullet"/>
      <w:lvlText w:val=""/>
      <w:lvlJc w:val="left"/>
      <w:pPr>
        <w:ind w:left="3458" w:hanging="360"/>
      </w:pPr>
      <w:rPr>
        <w:rFonts w:ascii="Wingdings" w:hAnsi="Wingdings" w:hint="default"/>
      </w:rPr>
    </w:lvl>
    <w:lvl w:ilvl="3">
      <w:start w:val="1"/>
      <w:numFmt w:val="bullet"/>
      <w:lvlText w:val=""/>
      <w:lvlJc w:val="left"/>
      <w:pPr>
        <w:ind w:left="4178" w:hanging="360"/>
      </w:pPr>
      <w:rPr>
        <w:rFonts w:ascii="Symbol" w:hAnsi="Symbol" w:hint="default"/>
      </w:rPr>
    </w:lvl>
    <w:lvl w:ilvl="4">
      <w:start w:val="1"/>
      <w:numFmt w:val="bullet"/>
      <w:lvlText w:val="o"/>
      <w:lvlJc w:val="left"/>
      <w:pPr>
        <w:ind w:left="4898" w:hanging="360"/>
      </w:pPr>
      <w:rPr>
        <w:rFonts w:ascii="Courier New" w:hAnsi="Courier New" w:cs="Courier New" w:hint="default"/>
      </w:rPr>
    </w:lvl>
    <w:lvl w:ilvl="5">
      <w:start w:val="1"/>
      <w:numFmt w:val="bullet"/>
      <w:lvlText w:val=""/>
      <w:lvlJc w:val="left"/>
      <w:pPr>
        <w:ind w:left="5618" w:hanging="360"/>
      </w:pPr>
      <w:rPr>
        <w:rFonts w:ascii="Wingdings" w:hAnsi="Wingdings" w:hint="default"/>
      </w:rPr>
    </w:lvl>
    <w:lvl w:ilvl="6">
      <w:start w:val="1"/>
      <w:numFmt w:val="bullet"/>
      <w:lvlText w:val=""/>
      <w:lvlJc w:val="left"/>
      <w:pPr>
        <w:ind w:left="6338" w:hanging="360"/>
      </w:pPr>
      <w:rPr>
        <w:rFonts w:ascii="Symbol" w:hAnsi="Symbol" w:hint="default"/>
      </w:rPr>
    </w:lvl>
    <w:lvl w:ilvl="7">
      <w:start w:val="1"/>
      <w:numFmt w:val="bullet"/>
      <w:lvlText w:val="o"/>
      <w:lvlJc w:val="left"/>
      <w:pPr>
        <w:ind w:left="7058" w:hanging="360"/>
      </w:pPr>
      <w:rPr>
        <w:rFonts w:ascii="Courier New" w:hAnsi="Courier New" w:cs="Courier New" w:hint="default"/>
      </w:rPr>
    </w:lvl>
    <w:lvl w:ilvl="8">
      <w:start w:val="1"/>
      <w:numFmt w:val="bullet"/>
      <w:lvlText w:val=""/>
      <w:lvlJc w:val="left"/>
      <w:pPr>
        <w:ind w:left="7778" w:hanging="360"/>
      </w:pPr>
      <w:rPr>
        <w:rFonts w:ascii="Wingdings" w:hAnsi="Wingdings" w:hint="default"/>
      </w:rPr>
    </w:lvl>
  </w:abstractNum>
  <w:abstractNum w:abstractNumId="2" w15:restartNumberingAfterBreak="0">
    <w:nsid w:val="47263463"/>
    <w:multiLevelType w:val="multilevel"/>
    <w:tmpl w:val="47263463"/>
    <w:lvl w:ilvl="0">
      <w:start w:val="1"/>
      <w:numFmt w:val="decimal"/>
      <w:lvlText w:val="%1."/>
      <w:lvlJc w:val="left"/>
      <w:pPr>
        <w:ind w:left="2016" w:hanging="360"/>
      </w:pPr>
    </w:lvl>
    <w:lvl w:ilvl="1">
      <w:start w:val="1"/>
      <w:numFmt w:val="lowerLetter"/>
      <w:lvlText w:val="%2."/>
      <w:lvlJc w:val="left"/>
      <w:pPr>
        <w:ind w:left="2736" w:hanging="360"/>
      </w:pPr>
    </w:lvl>
    <w:lvl w:ilvl="2">
      <w:start w:val="1"/>
      <w:numFmt w:val="lowerRoman"/>
      <w:lvlText w:val="%3."/>
      <w:lvlJc w:val="right"/>
      <w:pPr>
        <w:ind w:left="3456" w:hanging="180"/>
      </w:pPr>
    </w:lvl>
    <w:lvl w:ilvl="3">
      <w:start w:val="1"/>
      <w:numFmt w:val="decimal"/>
      <w:lvlText w:val="%4."/>
      <w:lvlJc w:val="left"/>
      <w:pPr>
        <w:ind w:left="4176" w:hanging="360"/>
      </w:pPr>
    </w:lvl>
    <w:lvl w:ilvl="4">
      <w:start w:val="1"/>
      <w:numFmt w:val="lowerLetter"/>
      <w:lvlText w:val="%5."/>
      <w:lvlJc w:val="left"/>
      <w:pPr>
        <w:ind w:left="4896" w:hanging="360"/>
      </w:pPr>
    </w:lvl>
    <w:lvl w:ilvl="5">
      <w:start w:val="1"/>
      <w:numFmt w:val="lowerRoman"/>
      <w:lvlText w:val="%6."/>
      <w:lvlJc w:val="right"/>
      <w:pPr>
        <w:ind w:left="5616" w:hanging="180"/>
      </w:pPr>
    </w:lvl>
    <w:lvl w:ilvl="6">
      <w:start w:val="1"/>
      <w:numFmt w:val="decimal"/>
      <w:lvlText w:val="%7."/>
      <w:lvlJc w:val="left"/>
      <w:pPr>
        <w:ind w:left="6336" w:hanging="360"/>
      </w:pPr>
    </w:lvl>
    <w:lvl w:ilvl="7">
      <w:start w:val="1"/>
      <w:numFmt w:val="lowerLetter"/>
      <w:lvlText w:val="%8."/>
      <w:lvlJc w:val="left"/>
      <w:pPr>
        <w:ind w:left="7056" w:hanging="360"/>
      </w:pPr>
    </w:lvl>
    <w:lvl w:ilvl="8">
      <w:start w:val="1"/>
      <w:numFmt w:val="lowerRoman"/>
      <w:lvlText w:val="%9."/>
      <w:lvlJc w:val="right"/>
      <w:pPr>
        <w:ind w:left="7776" w:hanging="180"/>
      </w:pPr>
    </w:lvl>
  </w:abstractNum>
  <w:abstractNum w:abstractNumId="3" w15:restartNumberingAfterBreak="0">
    <w:nsid w:val="4C940717"/>
    <w:multiLevelType w:val="multilevel"/>
    <w:tmpl w:val="4C940717"/>
    <w:lvl w:ilvl="0">
      <w:start w:val="1"/>
      <w:numFmt w:val="decimal"/>
      <w:lvlText w:val="%1."/>
      <w:lvlJc w:val="left"/>
      <w:pPr>
        <w:ind w:left="2016" w:hanging="360"/>
      </w:pPr>
    </w:lvl>
    <w:lvl w:ilvl="1">
      <w:start w:val="1"/>
      <w:numFmt w:val="lowerLetter"/>
      <w:lvlText w:val="%2."/>
      <w:lvlJc w:val="left"/>
      <w:pPr>
        <w:ind w:left="2736" w:hanging="360"/>
      </w:pPr>
    </w:lvl>
    <w:lvl w:ilvl="2">
      <w:start w:val="1"/>
      <w:numFmt w:val="lowerRoman"/>
      <w:lvlText w:val="%3."/>
      <w:lvlJc w:val="right"/>
      <w:pPr>
        <w:ind w:left="3456" w:hanging="180"/>
      </w:pPr>
    </w:lvl>
    <w:lvl w:ilvl="3">
      <w:start w:val="1"/>
      <w:numFmt w:val="decimal"/>
      <w:lvlText w:val="%4."/>
      <w:lvlJc w:val="left"/>
      <w:pPr>
        <w:ind w:left="4176" w:hanging="360"/>
      </w:pPr>
    </w:lvl>
    <w:lvl w:ilvl="4">
      <w:start w:val="1"/>
      <w:numFmt w:val="lowerLetter"/>
      <w:lvlText w:val="%5."/>
      <w:lvlJc w:val="left"/>
      <w:pPr>
        <w:ind w:left="4896" w:hanging="360"/>
      </w:pPr>
    </w:lvl>
    <w:lvl w:ilvl="5">
      <w:start w:val="1"/>
      <w:numFmt w:val="lowerRoman"/>
      <w:lvlText w:val="%6."/>
      <w:lvlJc w:val="right"/>
      <w:pPr>
        <w:ind w:left="5616" w:hanging="180"/>
      </w:pPr>
    </w:lvl>
    <w:lvl w:ilvl="6">
      <w:start w:val="1"/>
      <w:numFmt w:val="decimal"/>
      <w:lvlText w:val="%7."/>
      <w:lvlJc w:val="left"/>
      <w:pPr>
        <w:ind w:left="6336" w:hanging="360"/>
      </w:pPr>
    </w:lvl>
    <w:lvl w:ilvl="7">
      <w:start w:val="1"/>
      <w:numFmt w:val="lowerLetter"/>
      <w:lvlText w:val="%8."/>
      <w:lvlJc w:val="left"/>
      <w:pPr>
        <w:ind w:left="7056" w:hanging="360"/>
      </w:pPr>
    </w:lvl>
    <w:lvl w:ilvl="8">
      <w:start w:val="1"/>
      <w:numFmt w:val="lowerRoman"/>
      <w:lvlText w:val="%9."/>
      <w:lvlJc w:val="right"/>
      <w:pPr>
        <w:ind w:left="7776" w:hanging="180"/>
      </w:pPr>
    </w:lvl>
  </w:abstractNum>
  <w:abstractNum w:abstractNumId="4" w15:restartNumberingAfterBreak="0">
    <w:nsid w:val="5D2E6EBC"/>
    <w:multiLevelType w:val="multilevel"/>
    <w:tmpl w:val="5D2E6EBC"/>
    <w:lvl w:ilvl="0">
      <w:start w:val="1"/>
      <w:numFmt w:val="bullet"/>
      <w:lvlText w:val=""/>
      <w:lvlJc w:val="left"/>
      <w:pPr>
        <w:ind w:left="2738" w:hanging="360"/>
      </w:pPr>
      <w:rPr>
        <w:rFonts w:ascii="Symbol" w:hAnsi="Symbol" w:hint="default"/>
      </w:rPr>
    </w:lvl>
    <w:lvl w:ilvl="1">
      <w:start w:val="1"/>
      <w:numFmt w:val="bullet"/>
      <w:lvlText w:val="o"/>
      <w:lvlJc w:val="left"/>
      <w:pPr>
        <w:ind w:left="3458" w:hanging="360"/>
      </w:pPr>
      <w:rPr>
        <w:rFonts w:ascii="Courier New" w:hAnsi="Courier New" w:cs="Courier New" w:hint="default"/>
      </w:rPr>
    </w:lvl>
    <w:lvl w:ilvl="2">
      <w:start w:val="1"/>
      <w:numFmt w:val="bullet"/>
      <w:lvlText w:val=""/>
      <w:lvlJc w:val="left"/>
      <w:pPr>
        <w:ind w:left="4178" w:hanging="360"/>
      </w:pPr>
      <w:rPr>
        <w:rFonts w:ascii="Wingdings" w:hAnsi="Wingdings" w:hint="default"/>
      </w:rPr>
    </w:lvl>
    <w:lvl w:ilvl="3">
      <w:start w:val="1"/>
      <w:numFmt w:val="bullet"/>
      <w:lvlText w:val=""/>
      <w:lvlJc w:val="left"/>
      <w:pPr>
        <w:ind w:left="4898" w:hanging="360"/>
      </w:pPr>
      <w:rPr>
        <w:rFonts w:ascii="Symbol" w:hAnsi="Symbol" w:hint="default"/>
      </w:rPr>
    </w:lvl>
    <w:lvl w:ilvl="4">
      <w:start w:val="1"/>
      <w:numFmt w:val="bullet"/>
      <w:lvlText w:val="o"/>
      <w:lvlJc w:val="left"/>
      <w:pPr>
        <w:ind w:left="5618" w:hanging="360"/>
      </w:pPr>
      <w:rPr>
        <w:rFonts w:ascii="Courier New" w:hAnsi="Courier New" w:cs="Courier New" w:hint="default"/>
      </w:rPr>
    </w:lvl>
    <w:lvl w:ilvl="5">
      <w:start w:val="1"/>
      <w:numFmt w:val="bullet"/>
      <w:lvlText w:val=""/>
      <w:lvlJc w:val="left"/>
      <w:pPr>
        <w:ind w:left="6338" w:hanging="360"/>
      </w:pPr>
      <w:rPr>
        <w:rFonts w:ascii="Wingdings" w:hAnsi="Wingdings" w:hint="default"/>
      </w:rPr>
    </w:lvl>
    <w:lvl w:ilvl="6">
      <w:start w:val="1"/>
      <w:numFmt w:val="bullet"/>
      <w:lvlText w:val=""/>
      <w:lvlJc w:val="left"/>
      <w:pPr>
        <w:ind w:left="7058" w:hanging="360"/>
      </w:pPr>
      <w:rPr>
        <w:rFonts w:ascii="Symbol" w:hAnsi="Symbol" w:hint="default"/>
      </w:rPr>
    </w:lvl>
    <w:lvl w:ilvl="7">
      <w:start w:val="1"/>
      <w:numFmt w:val="bullet"/>
      <w:lvlText w:val="o"/>
      <w:lvlJc w:val="left"/>
      <w:pPr>
        <w:ind w:left="7778" w:hanging="360"/>
      </w:pPr>
      <w:rPr>
        <w:rFonts w:ascii="Courier New" w:hAnsi="Courier New" w:cs="Courier New" w:hint="default"/>
      </w:rPr>
    </w:lvl>
    <w:lvl w:ilvl="8">
      <w:start w:val="1"/>
      <w:numFmt w:val="bullet"/>
      <w:lvlText w:val=""/>
      <w:lvlJc w:val="left"/>
      <w:pPr>
        <w:ind w:left="8498" w:hanging="360"/>
      </w:pPr>
      <w:rPr>
        <w:rFonts w:ascii="Wingdings" w:hAnsi="Wingdings" w:hint="default"/>
      </w:rPr>
    </w:lvl>
  </w:abstractNum>
  <w:abstractNum w:abstractNumId="5" w15:restartNumberingAfterBreak="0">
    <w:nsid w:val="67DA5B96"/>
    <w:multiLevelType w:val="multilevel"/>
    <w:tmpl w:val="67DA5B96"/>
    <w:lvl w:ilvl="0">
      <w:start w:val="1"/>
      <w:numFmt w:val="bullet"/>
      <w:lvlText w:val=""/>
      <w:lvlJc w:val="left"/>
      <w:pPr>
        <w:ind w:left="2016" w:hanging="360"/>
      </w:pPr>
      <w:rPr>
        <w:rFonts w:ascii="Symbol" w:hAnsi="Symbol" w:hint="default"/>
      </w:rPr>
    </w:lvl>
    <w:lvl w:ilvl="1">
      <w:start w:val="1"/>
      <w:numFmt w:val="bullet"/>
      <w:lvlText w:val="o"/>
      <w:lvlJc w:val="left"/>
      <w:pPr>
        <w:ind w:left="2736" w:hanging="360"/>
      </w:pPr>
      <w:rPr>
        <w:rFonts w:ascii="Courier New" w:hAnsi="Courier New" w:cs="Courier New" w:hint="default"/>
      </w:rPr>
    </w:lvl>
    <w:lvl w:ilvl="2">
      <w:start w:val="1"/>
      <w:numFmt w:val="bullet"/>
      <w:lvlText w:val=""/>
      <w:lvlJc w:val="left"/>
      <w:pPr>
        <w:ind w:left="3456" w:hanging="360"/>
      </w:pPr>
      <w:rPr>
        <w:rFonts w:ascii="Wingdings" w:hAnsi="Wingdings" w:hint="default"/>
      </w:rPr>
    </w:lvl>
    <w:lvl w:ilvl="3">
      <w:start w:val="1"/>
      <w:numFmt w:val="bullet"/>
      <w:lvlText w:val=""/>
      <w:lvlJc w:val="left"/>
      <w:pPr>
        <w:ind w:left="4176" w:hanging="360"/>
      </w:pPr>
      <w:rPr>
        <w:rFonts w:ascii="Symbol" w:hAnsi="Symbol" w:hint="default"/>
      </w:rPr>
    </w:lvl>
    <w:lvl w:ilvl="4">
      <w:start w:val="1"/>
      <w:numFmt w:val="bullet"/>
      <w:lvlText w:val="o"/>
      <w:lvlJc w:val="left"/>
      <w:pPr>
        <w:ind w:left="4896" w:hanging="360"/>
      </w:pPr>
      <w:rPr>
        <w:rFonts w:ascii="Courier New" w:hAnsi="Courier New" w:cs="Courier New" w:hint="default"/>
      </w:rPr>
    </w:lvl>
    <w:lvl w:ilvl="5">
      <w:start w:val="1"/>
      <w:numFmt w:val="bullet"/>
      <w:lvlText w:val=""/>
      <w:lvlJc w:val="left"/>
      <w:pPr>
        <w:ind w:left="5616" w:hanging="360"/>
      </w:pPr>
      <w:rPr>
        <w:rFonts w:ascii="Wingdings" w:hAnsi="Wingdings" w:hint="default"/>
      </w:rPr>
    </w:lvl>
    <w:lvl w:ilvl="6">
      <w:start w:val="1"/>
      <w:numFmt w:val="bullet"/>
      <w:lvlText w:val=""/>
      <w:lvlJc w:val="left"/>
      <w:pPr>
        <w:ind w:left="6336" w:hanging="360"/>
      </w:pPr>
      <w:rPr>
        <w:rFonts w:ascii="Symbol" w:hAnsi="Symbol" w:hint="default"/>
      </w:rPr>
    </w:lvl>
    <w:lvl w:ilvl="7">
      <w:start w:val="1"/>
      <w:numFmt w:val="bullet"/>
      <w:lvlText w:val="o"/>
      <w:lvlJc w:val="left"/>
      <w:pPr>
        <w:ind w:left="7056" w:hanging="360"/>
      </w:pPr>
      <w:rPr>
        <w:rFonts w:ascii="Courier New" w:hAnsi="Courier New" w:cs="Courier New" w:hint="default"/>
      </w:rPr>
    </w:lvl>
    <w:lvl w:ilvl="8">
      <w:start w:val="1"/>
      <w:numFmt w:val="bullet"/>
      <w:lvlText w:val=""/>
      <w:lvlJc w:val="left"/>
      <w:pPr>
        <w:ind w:left="7776"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BE"/>
    <w:rsid w:val="000725BE"/>
    <w:rsid w:val="000968BB"/>
    <w:rsid w:val="00151277"/>
    <w:rsid w:val="00191707"/>
    <w:rsid w:val="001A1B53"/>
    <w:rsid w:val="001B29D9"/>
    <w:rsid w:val="0020492F"/>
    <w:rsid w:val="0025290D"/>
    <w:rsid w:val="00275D8B"/>
    <w:rsid w:val="002F00D2"/>
    <w:rsid w:val="0036385E"/>
    <w:rsid w:val="003730CF"/>
    <w:rsid w:val="003B3AB9"/>
    <w:rsid w:val="003E5B26"/>
    <w:rsid w:val="0042102E"/>
    <w:rsid w:val="00433F21"/>
    <w:rsid w:val="004401DD"/>
    <w:rsid w:val="004642C2"/>
    <w:rsid w:val="00514967"/>
    <w:rsid w:val="00533C5D"/>
    <w:rsid w:val="005543E0"/>
    <w:rsid w:val="00557A36"/>
    <w:rsid w:val="00587DF4"/>
    <w:rsid w:val="005E0D72"/>
    <w:rsid w:val="005E1FAD"/>
    <w:rsid w:val="005F7308"/>
    <w:rsid w:val="006D7541"/>
    <w:rsid w:val="007345BF"/>
    <w:rsid w:val="00790E72"/>
    <w:rsid w:val="00881A9A"/>
    <w:rsid w:val="008A69B8"/>
    <w:rsid w:val="008E18E9"/>
    <w:rsid w:val="00900659"/>
    <w:rsid w:val="009E4C17"/>
    <w:rsid w:val="00A2612A"/>
    <w:rsid w:val="00AA62CE"/>
    <w:rsid w:val="00AD2ED2"/>
    <w:rsid w:val="00B04970"/>
    <w:rsid w:val="00BB5242"/>
    <w:rsid w:val="00BC6007"/>
    <w:rsid w:val="00C5338F"/>
    <w:rsid w:val="00CA6541"/>
    <w:rsid w:val="00CC1B46"/>
    <w:rsid w:val="00D369FB"/>
    <w:rsid w:val="00D675B8"/>
    <w:rsid w:val="00DA4B27"/>
    <w:rsid w:val="00DC54BD"/>
    <w:rsid w:val="00E13FFC"/>
    <w:rsid w:val="00E16930"/>
    <w:rsid w:val="00E17D6A"/>
    <w:rsid w:val="00E74567"/>
    <w:rsid w:val="00E93706"/>
    <w:rsid w:val="00EB77E0"/>
    <w:rsid w:val="00EE6537"/>
    <w:rsid w:val="00EF30B2"/>
    <w:rsid w:val="00EF482C"/>
    <w:rsid w:val="00F05429"/>
    <w:rsid w:val="46C36805"/>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A11484-5890-4E2A-AA93-75A3A3CD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pPr>
      <w:tabs>
        <w:tab w:val="center" w:pos="4819"/>
        <w:tab w:val="right" w:pos="9638"/>
      </w:tabs>
      <w:spacing w:after="0" w:line="240" w:lineRule="auto"/>
    </w:pPr>
  </w:style>
  <w:style w:type="paragraph" w:styleId="Antrats">
    <w:name w:val="header"/>
    <w:basedOn w:val="prastasis"/>
    <w:link w:val="AntratsDiagrama"/>
    <w:uiPriority w:val="99"/>
    <w:unhideWhenUsed/>
    <w:pPr>
      <w:tabs>
        <w:tab w:val="center" w:pos="4819"/>
        <w:tab w:val="right" w:pos="9638"/>
      </w:tabs>
      <w:spacing w:after="0" w:line="240" w:lineRule="auto"/>
    </w:pPr>
  </w:style>
  <w:style w:type="character" w:styleId="Hipersaitas">
    <w:name w:val="Hyperlink"/>
    <w:basedOn w:val="Numatytasispastraiposriftas"/>
    <w:uiPriority w:val="99"/>
    <w:unhideWhenUsed/>
    <w:rPr>
      <w:color w:val="0000FF" w:themeColor="hyperlink"/>
      <w:u w:val="single"/>
    </w:rPr>
  </w:style>
  <w:style w:type="paragraph" w:styleId="Sraopastraipa">
    <w:name w:val="List Paragraph"/>
    <w:basedOn w:val="prastasis"/>
    <w:uiPriority w:val="34"/>
    <w:qFormat/>
    <w:pPr>
      <w:ind w:left="720"/>
      <w:contextualSpacing/>
    </w:pPr>
  </w:style>
  <w:style w:type="character" w:customStyle="1" w:styleId="AntratsDiagrama">
    <w:name w:val="Antraštės Diagrama"/>
    <w:basedOn w:val="Numatytasispastraiposriftas"/>
    <w:link w:val="Antrats"/>
    <w:uiPriority w:val="99"/>
  </w:style>
  <w:style w:type="character" w:customStyle="1" w:styleId="PoratDiagrama">
    <w:name w:val="Poraštė Diagrama"/>
    <w:basedOn w:val="Numatytasispastraiposriftas"/>
    <w:link w:val="Pora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espe.net/node/35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4482</Words>
  <Characters>2556</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Danguolė Jonikaitė</dc:creator>
  <cp:lastModifiedBy>DZIKAITĖ Jolanta</cp:lastModifiedBy>
  <cp:revision>2</cp:revision>
  <dcterms:created xsi:type="dcterms:W3CDTF">2020-01-31T07:58:00Z</dcterms:created>
  <dcterms:modified xsi:type="dcterms:W3CDTF">2020-01-31T07:58:00Z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1033-11.2.0.8893</vt:lpwstr>
  </property>
</Properties>
</file>